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498" w:rsidRDefault="00CE3498" w:rsidP="00CE3498">
      <w:pPr>
        <w:spacing w:after="0" w:line="360" w:lineRule="auto"/>
        <w:jc w:val="center"/>
        <w:rPr>
          <w:rFonts w:ascii="Times New Roman" w:eastAsia="SchoolBookSanPin" w:hAnsi="Times New Roman"/>
          <w:b/>
          <w:sz w:val="24"/>
          <w:szCs w:val="24"/>
          <w:lang w:val="ru-RU"/>
        </w:rPr>
      </w:pPr>
      <w:r>
        <w:rPr>
          <w:rFonts w:ascii="Times New Roman" w:eastAsia="SchoolBookSanPin" w:hAnsi="Times New Roman"/>
          <w:b/>
          <w:sz w:val="24"/>
          <w:szCs w:val="24"/>
          <w:lang w:val="ru-RU"/>
        </w:rPr>
        <w:t>1.3 СИСТЕМА ОЦЕНКИ ДОСТИЖЕНИЯ ПЛАНИРУЕМЫХ РЕЗУЛЬТАТОВ ОСВОЕНИЯ  ОООП ООО.</w:t>
      </w:r>
    </w:p>
    <w:p w:rsidR="00CE3498" w:rsidRDefault="00CE3498" w:rsidP="00CE3498">
      <w:pPr>
        <w:spacing w:after="0" w:line="360" w:lineRule="auto"/>
        <w:jc w:val="center"/>
        <w:rPr>
          <w:rFonts w:ascii="Times New Roman" w:eastAsia="SchoolBookSanPin" w:hAnsi="Times New Roman"/>
          <w:b/>
          <w:sz w:val="24"/>
          <w:szCs w:val="24"/>
          <w:lang w:val="ru-RU"/>
        </w:rPr>
      </w:pPr>
      <w:r>
        <w:rPr>
          <w:rFonts w:ascii="Times New Roman" w:eastAsia="SchoolBookSanPin" w:hAnsi="Times New Roman"/>
          <w:b/>
          <w:sz w:val="24"/>
          <w:szCs w:val="24"/>
          <w:lang w:val="ru-RU"/>
        </w:rPr>
        <w:t>1.3.1 Общие положения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18.1. Система оценки призвана способствовать поддержанию единства всей системы образования, обеспечению преемственности в системе непрерывного образования. Её основными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функциями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являются: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ориентация образовательного процесса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на достижение планируемых результатов освоения ООП ООО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обеспечение эффективной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обратной связи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, позволяющей осуществлять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управление образовательным процессом.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18.2. 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Основными направлениями и целями оценочной деятельности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br w:type="textWrapping" w:clear="all"/>
      </w:r>
      <w:r>
        <w:rPr>
          <w:rFonts w:ascii="Times New Roman" w:eastAsia="SchoolBookSanPin" w:hAnsi="Times New Roman"/>
          <w:sz w:val="24"/>
          <w:szCs w:val="24"/>
          <w:lang w:val="ru-RU"/>
        </w:rPr>
        <w:t>в образовательной организации являются: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 оценка результатов деятельности педагогических работников как основа аттестационных процедур;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оценка результатов деятельности образовательной организации как основа аккредитационных процедур.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18.3. 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Основным объектом системы оценки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, её содержательной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критериальной базой выступают требования ФГОС ООО, которые конкретизируются в планируемых результатах освоения обучающимися ООП ООО. Система оценки включает процедуры внутренней и внешней оценки.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18.4. 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Внутренняя оценка </w:t>
      </w:r>
      <w:r>
        <w:rPr>
          <w:rFonts w:ascii="Times New Roman" w:eastAsia="SchoolBookSanPin" w:hAnsi="Times New Roman"/>
          <w:sz w:val="24"/>
          <w:szCs w:val="24"/>
          <w:lang w:val="ru-RU"/>
        </w:rPr>
        <w:t>включает:</w:t>
      </w:r>
    </w:p>
    <w:p w:rsidR="00CE3498" w:rsidRDefault="00CE3498" w:rsidP="00CE349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стартовую диагностику;</w:t>
      </w:r>
    </w:p>
    <w:p w:rsidR="00CE3498" w:rsidRDefault="00CE3498" w:rsidP="00CE349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текущую и тематическую оценку;</w:t>
      </w:r>
    </w:p>
    <w:p w:rsidR="00CE3498" w:rsidRDefault="00CE3498" w:rsidP="00CE349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психолого-педагогическое наблюдение;</w:t>
      </w:r>
    </w:p>
    <w:p w:rsidR="00CE3498" w:rsidRDefault="00CE3498" w:rsidP="00CE349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внутренний мониторинг образовательных достижений обучающихся.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18.5. Внешняя оценка включает:</w:t>
      </w:r>
    </w:p>
    <w:p w:rsidR="00CE3498" w:rsidRDefault="00CE3498" w:rsidP="00CE349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независимую оценку качества образования;</w:t>
      </w:r>
    </w:p>
    <w:p w:rsidR="00CE3498" w:rsidRDefault="00CE3498" w:rsidP="00CE3498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мониторинговые исследования муниципального, регионального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федерального уровней.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18.6. В соответствии с ФГОС ООО система оценки образовательной организации реализует системно-деятельностный, уровневый и комплексный подходы к оценке образовательных достижений.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18.7. 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Системно-деятельностный подход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 оценке образовательных достижений обучающихся проявляется в оценке способности обучающихся к решению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учебно-познавательных и учебно-практических задач, а также в оценке уровня функциональной грамотности обучающихся. Он обеспечивается содержанием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критериями оценки, в качестве которых выступают планируемые результаты обучения, выраженные в деятельностной форме.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18.8. 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Уровневый подход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служит важнейшей основой для организации индивидуальной работы с обучающимися. Он реализуется как по отношению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к содержанию оценки, так и к представлению и интерпретации результатов измерений.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18.9. 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базового. Достижение базового уровня свидетельствует о способности обучающихся решать типовые учебные задачи, целенаправленно отрабатываемые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со всеми обучающимися в ходе учебного процесса. Овладение базовым уровнем является границей, отделяющей знание от незнания, выступает достаточным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для продолжения обучения и усвоения последующего учебного материала.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18.10. Комплексный подход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 оценке образовательных достижений реализуется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через: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оценку предметных и метапредметных результатов;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использования комплекса оценочных процедур как основы для оценки динамики индивидуальных образовательных достижений обучающихся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для итоговой оценки; использования контекстной информации (об особенностях обучающихся, условиях и процессе обучения и другое) для интерпретации полученных результатов в целях управления качеством образования;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использования разнообразных методов и форм оценки, взаимно дополняющих друг друга: стандартизированных устных и письменных работ, проектов, практических (в том числе исследовательских) и творческих работ;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использования форм работы, обеспечивающих возможность включения обучающихся в самостоятельную оценочную деятельность (самоанализ, самооценка, взаимооценка);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использования мониторинга динамических показателей освоения умений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знаний, в том числе формируемых с использованием информационно-коммуникационных (цифровых) технологий.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18.11. </w:t>
      </w:r>
      <w:r>
        <w:rPr>
          <w:rFonts w:ascii="Times New Roman" w:hAnsi="Times New Roman"/>
          <w:sz w:val="24"/>
          <w:szCs w:val="24"/>
          <w:lang w:val="ru-RU"/>
        </w:rPr>
        <w:t>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 ООО.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18.12. </w:t>
      </w:r>
      <w:r>
        <w:rPr>
          <w:rFonts w:ascii="Times New Roman" w:hAnsi="Times New Roman"/>
          <w:sz w:val="24"/>
          <w:szCs w:val="24"/>
          <w:lang w:val="ru-RU"/>
        </w:rPr>
        <w:t xml:space="preserve"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18.13. </w:t>
      </w:r>
      <w:r>
        <w:rPr>
          <w:rFonts w:ascii="Times New Roman" w:hAnsi="Times New Roman"/>
          <w:sz w:val="24"/>
          <w:szCs w:val="24"/>
          <w:lang w:val="ru-RU"/>
        </w:rPr>
        <w:t xml:space="preserve">Во внутреннем мониторинге возможна оценка сформированности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средствами учебных предметов.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18.14. </w:t>
      </w:r>
      <w:r>
        <w:rPr>
          <w:rFonts w:ascii="Times New Roman" w:hAnsi="Times New Roman"/>
          <w:sz w:val="24"/>
          <w:szCs w:val="24"/>
          <w:lang w:val="ru-RU"/>
        </w:rPr>
        <w:t xml:space="preserve">Результаты, полученные в ходе как внешних, так и внутренних мониторингов, допускается использовать только в виде агрегированных (усредненных, анонимных) данных. </w:t>
      </w:r>
      <w:r>
        <w:rPr>
          <w:rFonts w:ascii="Times New Roman" w:hAnsi="Times New Roman"/>
          <w:sz w:val="24"/>
          <w:szCs w:val="24"/>
          <w:lang w:val="ru-RU"/>
        </w:rPr>
        <w:br w:type="textWrapping" w:clear="all"/>
      </w:r>
    </w:p>
    <w:p w:rsidR="00CE3498" w:rsidRDefault="00CE3498" w:rsidP="00CE349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1.3.2 Особенности оценки метапредметных и предметных результатов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18.15. 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Оценка метапредметных результатов представляет собой оценку достижения планируемых результатов освоения ООП ООО, которые отражают совокупность познавательных, коммуникати</w:t>
      </w:r>
      <w:bookmarkStart w:id="0" w:name="_GoBack"/>
      <w:bookmarkEnd w:id="0"/>
      <w:r>
        <w:rPr>
          <w:rFonts w:ascii="Times New Roman" w:eastAsia="SchoolBookSanPin" w:hAnsi="Times New Roman"/>
          <w:sz w:val="24"/>
          <w:szCs w:val="24"/>
          <w:lang w:val="ru-RU"/>
        </w:rPr>
        <w:t>вных и регулятивных универсальных учебных действий, а также систему междисциплинарных (межпредметных) понятий.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18.16. 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Формирование метапредметных результатов обеспечивается комплексом освоения программ учебных предметов и внеурочной деятельности.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18.17. 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Основным объектом оценки метапредметных результатов является овладение: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познавательными универсальными учебными действиями (замещение, моделирование, кодирование и декодирование информации, логические операции, включая общие приемы решения задач);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коммуникативными универсальными учебными действиями (приобретение умения учитывать позицию собеседника, организовывать и осуществлять сотрудничество, взаимодействие с педагогическими работниками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со сверстниками, адекватно передавать информацию и отображать предметное содержание и условия деятельности и речи, учитывать разные мнения и интересы, аргументировать и обосновывать свою позицию, задавать вопросы, необходимые для организации собственной деятельности и сотрудничества с партнером);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регулятивными универсальными учебными действиями (способность принимать и сохранять учебную цель и задачу, планировать ее реализацию, контролировать и оценивать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 xml:space="preserve">свои действия, вносить соответствующие коррективы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их выполнение, ставить новые учебные задачи, проявлять познавательную инициативу в учебном сотрудничестве, осуществлять констатирующий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предвосхищающий контроль по результату и способу действия, актуальный контроль на уровне произвольного внимания).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18.18. 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Оценка достижения метапредметных результатов осуществляется администрацией образовательной организации в ходе внутреннего мониторинга. Содержание и периодичность внутреннего мониторинга устанавливается решением педагогического совета образовательной организации. Инструментарий строится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на межпредметной основе и может включать диагностические материалы по оценке читательской и цифровой грамотности, сформированности регулятивных, коммуникативных и познавательных универсальных учебных действий.</w:t>
      </w:r>
    </w:p>
    <w:p w:rsidR="00CE3498" w:rsidRDefault="00CE3498" w:rsidP="00CE3498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</w:r>
      <w:r>
        <w:rPr>
          <w:rFonts w:ascii="Times New Roman" w:hAnsi="Times New Roman"/>
          <w:b/>
          <w:sz w:val="24"/>
          <w:szCs w:val="24"/>
          <w:lang w:val="ru-RU"/>
        </w:rPr>
        <w:t>1.3.3 Организация и содержание оценочных процедур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b/>
          <w:sz w:val="24"/>
          <w:szCs w:val="24"/>
          <w:lang w:val="ru-RU"/>
        </w:rPr>
      </w:pP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18.19. 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Формы оценки: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для проверки читательской грамотности  письменная работа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на межпредметной основе;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для проверки цифровой грамотности  практическая работа в сочетании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с письменной (компьютеризованной) частью;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для проверки сформированности регулятивных, коммуникативных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познавательных универсальных учебных действий  экспертная оценка процесса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результатов выполнения групповых и (или) индивидуальных учебных исследований и проектов.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Каждый из перечисленных видов диагностики проводится с периодичностью не менее чем один раз в два года.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18.20. 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Групповые и (или) индивидуальные учебные исследования и проекты (далее – проект) выполняются обучающимся в рамках одного из учебных предметов или на межпредметной основе с целью продемонстрировать свои достижения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в самостоятельном освоении содержания избранных областей знаний и (или) видов деятельности и способность проектировать и осуществлять целесообразную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результативную деятельность (учебно-познавательную, конструкторскую, социальную, художественно-творческую и другие).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18.20.1. 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Выбор темы проекта осуществляется обучающимися.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18.20.2. 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Результатом проекта является одна из следующих работ: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письменная работа (эссе, реферат, аналитические материалы, обзорные материалы, отчеты о проведенных исследованиях, стендовый доклад и другие);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художественная творческая работа (в области литературы, музыки, изобразительного искусства), представленная в виде прозаического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или стихотворного произведения, инсценировки, художественной декламации, исполнения музыкального произведения, компьютерной анимации и других;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материальный объект, макет, иное конструкторское изделие;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отчетные материалы по социальному проекту.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18.20.3. 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Требования к организации проектной деятельности, к содержанию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направленности проекта разрабатываются образовательной организацией в отдельном Положении.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18.20.4. 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Проект оценивается по следующим критериям: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сформированность познавательных универсальных учебных действий: способность к самостоятельному приобретению знаний и решению проблем, проявляющаяся в умении поставить проблему и выбрать адекватные способы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ее решения, включая поиск и обработку информации, формулировку выводов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(или) обоснование и реализацию принятого решения, обоснование и создание модели,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прогноза, макета, объекта, творческого решения и других;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сформированность предметных знаний и способов действий: умение раскрыть содержание работы, грамотно и обоснованно в соответствии с рассматриваемой проблемой или темой использовать имеющиеся знания и способы действий;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сформированность регулятивных универсальных учебных действий: умение самостоятельно планировать и управлять своей познавательной деятельностью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во времени; использовать ресурсные возможности для достижения целей; осуществлять выбор конструктивных стратегий в трудных ситуациях;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сформированность коммуникативных универсальных учебных действий: умение ясно изложить и оформить выполненную работу, представить её результаты, аргументированно ответить на вопросы.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18.21. Предметные результаты освоения ООП ООО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18.22. Оценка предметных результатов представляет собой оценку достижения обучающимися планируемых результатов по отдельным учебным предметам.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18.23. Основным предметом оценки является способность к решению учебно-познавательных и учебно-практических задач, основанных на изучаемом учебном материале, с использованием способов действий, релевантных содержанию учебных предметов, в том числе метапредметных (познавательных, регулятивных, коммуникативных) действий, а также компетентностей, релевантных соответствующим направлениям функциональной грамотности.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18.24. Для оценки предметных результатов используются критерии: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знание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br w:type="textWrapping" w:clear="all"/>
        <w:t>и понимание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,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применение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,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функциональность.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18.24.1. Обобщённый критерий «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знание и понимание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» включает знание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понимание роли изучаемой области знания и (или) вида деятельности в различных контекстах, знание и понимание терминологии, понятий и идей, а также процедурных знаний или алгоритмов.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18.24.2. Обобщённый критерий «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применение</w:t>
      </w:r>
      <w:r>
        <w:rPr>
          <w:rFonts w:ascii="Times New Roman" w:eastAsia="SchoolBookSanPin" w:hAnsi="Times New Roman"/>
          <w:sz w:val="24"/>
          <w:szCs w:val="24"/>
          <w:lang w:val="ru-RU"/>
        </w:rPr>
        <w:t>» включает: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использование изучаемого материала при решении учебных задач, различающихся сложностью предметного содержания, сочетанием универсальных познавательных действий и операций, степенью проработанности в учебном процессе;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использование специфических для предмета способов действий и видов деятельности по получению нового знания, его интерпретации, применению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преобразованию при решении учебных задач/проблем, в том числе в ходе поисковой деятельности, учебно-исследовательской и учебно-проектной деятельности.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18.24.3. Обобщённый критерий «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функциональность</w:t>
      </w:r>
      <w:r>
        <w:rPr>
          <w:rFonts w:ascii="Times New Roman" w:eastAsia="SchoolBookSanPin" w:hAnsi="Times New Roman"/>
          <w:sz w:val="24"/>
          <w:szCs w:val="24"/>
          <w:lang w:val="ru-RU"/>
        </w:rPr>
        <w:t>» включает осознанное использование приобретённых знаний и способов действий при решении внеучебных проблем, различающихся сложностью предметного содержания, читательских умений, контекста, а также сочетанием когнитивных операций.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Оценка функциональной грамотности направлена на выявление способности обучающихся применять предметные знания и умения во внеучебной ситуации,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реальной жизни.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18.25. Оценка предметных результатов осуществляется педагогическим работником в ходе процедур текущего, тематического, промежуточного и итогового контроля.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18.26. Особенности оценки по отдельному учебному предмету фиксируются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приложении к ООП ООО.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Описание оценки предметных результатов по отдельному учебному предмету включает: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список итоговых планируемых результатов с указанием этапов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их формирования и способов оценки (например, текущая (тематическая), устно </w:t>
      </w:r>
      <w:r>
        <w:rPr>
          <w:rFonts w:ascii="Times New Roman" w:eastAsia="SchoolBookSanPin" w:hAnsi="Times New Roman"/>
          <w:sz w:val="24"/>
          <w:szCs w:val="24"/>
          <w:lang w:val="ru-RU"/>
        </w:rPr>
        <w:lastRenderedPageBreak/>
        <w:t>(письменно), практика);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требования к выставлению отметок за промежуточную аттестацию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(при необходимости  с учётом степени значимости отметок за отдельные оценочные процедуры);</w:t>
      </w:r>
    </w:p>
    <w:p w:rsidR="00CE3498" w:rsidRDefault="00CE3498" w:rsidP="00CE349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график контрольных мероприятий.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18.27. 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Стартовая диагностика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проводится администрацией образовательной организации с целью оценки готовности к обучению на уровне основного общего образования.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18.27.1. Стартовая диагностика проводится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 в начале 5 класса и выступает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как основа (точка отсчёта) для оценки динамики образовательных достижений обучающихся.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18.27.2. 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Объектом оценки являются: структура мотивации, сформированность учебной деятельности, владение универсальными и специфическими для основных учебных предметов познавательными средствами, в том числе: средствами работы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с информацией, знаково-символическими средствами, логическими операциями.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18.27.3. 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Стартовая диагностика проводится педагогическими работниками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с целью оценки готовности к изучению отдельных предметов. Результаты стартовой диагностики являются основанием для корректировки учебных программ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индивидуализации учебного процесса.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 xml:space="preserve">18.28. Текущая оценка 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представляет собой процедуру оценки индивидуального продвижения обучающегося в освоении программы учебного предмета.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18.28.1. 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Текущая оценка может быть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формирующей (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поддерживающей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направляющей усилия обучающегося, включающей его в самостоятельную оценочную деятельность), и </w:t>
      </w:r>
      <w:r>
        <w:rPr>
          <w:rFonts w:ascii="Times New Roman" w:eastAsia="SchoolBookSanPin" w:hAnsi="Times New Roman"/>
          <w:bCs/>
          <w:sz w:val="24"/>
          <w:szCs w:val="24"/>
          <w:lang w:val="ru-RU"/>
        </w:rPr>
        <w:t>диагностической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, способствующей выявлению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и осознанию педагогическим работником и обучающимся существующих проблем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в обучении.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18.28.2. 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Объектом текущей оценки являются тематические планируемые результаты, этапы освоения которых зафиксированы в тематическом планировании по учебному предмету.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18.28.3. </w:t>
      </w: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В текущей оценке используется различные формы и методы проверки (устные и письменные опросы, практические работы, творческие работы, индивидуальные и групповые формы, само- и взаимооценка, рефлексия, листы продвижения и другие) с учётом особенностей учебного предмета. 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bCs/>
          <w:sz w:val="24"/>
          <w:szCs w:val="24"/>
          <w:lang w:val="ru-RU"/>
        </w:rPr>
        <w:t>18.28.4. </w:t>
      </w:r>
      <w:r>
        <w:rPr>
          <w:rFonts w:ascii="Times New Roman" w:eastAsia="SchoolBookSanPin" w:hAnsi="Times New Roman"/>
          <w:sz w:val="24"/>
          <w:szCs w:val="24"/>
          <w:lang w:val="ru-RU"/>
        </w:rPr>
        <w:t>Результаты текущей оценки являются основой для индивидуализации учебного процесса.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18.29. Тематическая оценка представляет собой процедуру оценки уровня достижения тематических планируемых результатов по учебному предмету.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18.30. Внутренний мониторинг представляет собой следующие процедуры: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стартовая диагностика;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оценка уровня достижения предметных и метапредметных результатов;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оценка уровня функциональной грамотности;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>оценка уровня профессионального мастерства педагогического работника, осуществляемого на основе выполнения обучающимися проверочных работ, анализа посещенных уроков, анализа качества учебных заданий, предлагаемых педагогическим работником обучающимся.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  <w:r>
        <w:rPr>
          <w:rFonts w:ascii="Times New Roman" w:eastAsia="SchoolBookSanPin" w:hAnsi="Times New Roman"/>
          <w:sz w:val="24"/>
          <w:szCs w:val="24"/>
          <w:lang w:val="ru-RU"/>
        </w:rPr>
        <w:t xml:space="preserve">Содержание и периодичность внутреннего мониторинга устанавливается решением педагогического совета образовательной организации. Результаты внутреннего мониторинга являются основанием подготовки рекомендаций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 xml:space="preserve">для текущей коррекции учебного процесса и его индивидуализации </w:t>
      </w:r>
      <w:r>
        <w:rPr>
          <w:rFonts w:ascii="Times New Roman" w:eastAsia="SchoolBookSanPin" w:hAnsi="Times New Roman"/>
          <w:sz w:val="24"/>
          <w:szCs w:val="24"/>
          <w:lang w:val="ru-RU"/>
        </w:rPr>
        <w:br w:type="textWrapping" w:clear="all"/>
        <w:t>и (или) для повышения квалификации педагогического работника.</w:t>
      </w:r>
    </w:p>
    <w:p w:rsidR="00CE3498" w:rsidRDefault="00CE3498" w:rsidP="00CE3498">
      <w:pPr>
        <w:spacing w:after="0" w:line="240" w:lineRule="auto"/>
        <w:ind w:firstLine="567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</w:p>
    <w:p w:rsidR="00CE3498" w:rsidRDefault="00CE3498" w:rsidP="00CE3498">
      <w:pPr>
        <w:spacing w:after="0" w:line="360" w:lineRule="auto"/>
        <w:jc w:val="both"/>
        <w:rPr>
          <w:rFonts w:ascii="Times New Roman" w:eastAsia="SchoolBookSanPin" w:hAnsi="Times New Roman"/>
          <w:sz w:val="24"/>
          <w:szCs w:val="24"/>
          <w:lang w:val="ru-RU"/>
        </w:rPr>
      </w:pPr>
    </w:p>
    <w:p w:rsidR="00EC72B2" w:rsidRPr="00CE3498" w:rsidRDefault="00EC72B2">
      <w:pPr>
        <w:rPr>
          <w:lang w:val="ru-RU"/>
        </w:rPr>
      </w:pPr>
    </w:p>
    <w:sectPr w:rsidR="00EC72B2" w:rsidRPr="00CE3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63F" w:rsidRDefault="0088363F" w:rsidP="00CE3498">
      <w:pPr>
        <w:spacing w:after="0" w:line="240" w:lineRule="auto"/>
      </w:pPr>
      <w:r>
        <w:separator/>
      </w:r>
    </w:p>
  </w:endnote>
  <w:endnote w:type="continuationSeparator" w:id="0">
    <w:p w:rsidR="0088363F" w:rsidRDefault="0088363F" w:rsidP="00CE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800002EF" w:usb1="1000000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63F" w:rsidRDefault="0088363F" w:rsidP="00CE3498">
      <w:pPr>
        <w:spacing w:after="0" w:line="240" w:lineRule="auto"/>
      </w:pPr>
      <w:r>
        <w:separator/>
      </w:r>
    </w:p>
  </w:footnote>
  <w:footnote w:type="continuationSeparator" w:id="0">
    <w:p w:rsidR="0088363F" w:rsidRDefault="0088363F" w:rsidP="00CE34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11D"/>
    <w:rsid w:val="0006211D"/>
    <w:rsid w:val="0088363F"/>
    <w:rsid w:val="00CE3498"/>
    <w:rsid w:val="00EC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5018A"/>
  <w15:chartTrackingRefBased/>
  <w15:docId w15:val="{BB5107C2-AB54-4BA1-A18B-3D27EEEC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3498"/>
    <w:pPr>
      <w:widowControl w:val="0"/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CE3498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qFormat/>
    <w:rsid w:val="00CE3498"/>
    <w:rPr>
      <w:rFonts w:ascii="Calibri" w:eastAsia="Calibri" w:hAnsi="Calibri" w:cs="Times New Roman"/>
      <w:sz w:val="20"/>
      <w:szCs w:val="20"/>
      <w:lang w:val="en-US" w:eastAsia="ru-RU"/>
    </w:rPr>
  </w:style>
  <w:style w:type="character" w:styleId="a5">
    <w:name w:val="footnote reference"/>
    <w:uiPriority w:val="99"/>
    <w:unhideWhenUsed/>
    <w:rsid w:val="00CE349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2387</Words>
  <Characters>13607</Characters>
  <Application>Microsoft Office Word</Application>
  <DocSecurity>0</DocSecurity>
  <Lines>113</Lines>
  <Paragraphs>31</Paragraphs>
  <ScaleCrop>false</ScaleCrop>
  <Company/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sosh22-49</dc:creator>
  <cp:keywords/>
  <dc:description/>
  <cp:lastModifiedBy>sosh22-49</cp:lastModifiedBy>
  <cp:revision>2</cp:revision>
  <dcterms:created xsi:type="dcterms:W3CDTF">2025-09-23T08:24:00Z</dcterms:created>
  <dcterms:modified xsi:type="dcterms:W3CDTF">2025-09-23T08:26:00Z</dcterms:modified>
</cp:coreProperties>
</file>